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Lato" w:cs="Lato" w:eastAsia="Lato" w:hAnsi="Lato"/>
          <w:b/>
          <w:bCs/>
          <w:caps w:val="false"/>
          <w:color w:val="16191E"/>
          <w:sz w:val="53"/>
          <w:szCs w:val="53"/>
        </w:rPr>
        <w:t xml:space="preserve">Morgan Ellis</w:t>
      </w:r>
    </w:p>
    <w:p>
      <w:pPr>
        <w:spacing w:before="60"/>
        <w:jc w:val="left"/>
      </w:pPr>
      <w:r>
        <w:rPr>
          <w:rFonts w:ascii="Lato" w:cs="Lato" w:eastAsia="Lato" w:hAnsi="Lato"/>
          <w:b/>
          <w:bCs/>
          <w:i w:val="false"/>
          <w:iCs w:val="false"/>
          <w:caps w:val="false"/>
          <w:color w:val="1C5D8C"/>
          <w:sz w:val="25"/>
          <w:szCs w:val="25"/>
        </w:rPr>
        <w:t xml:space="preserve">Program Analyst</w:t>
      </w:r>
    </w:p>
    <w:p>
      <w:pPr>
        <w:spacing w:before="120"/>
        <w:jc w:val="left"/>
      </w:pPr>
      <w:r>
        <w:rPr>
          <w:rFonts w:ascii="Lato" w:cs="Lato" w:eastAsia="Lato" w:hAnsi="Lato"/>
          <w:color w:val="5F6772"/>
          <w:sz w:val="21"/>
          <w:szCs w:val="21"/>
        </w:rPr>
        <w:t xml:space="preserve">Denver, CO</w:t>
      </w:r>
      <w:r>
        <w:rPr>
          <w:rFonts w:ascii="Lato" w:cs="Lato" w:eastAsia="Lato" w:hAnsi="Lato"/>
          <w:color w:val="A3AAB3"/>
          <w:sz w:val="21"/>
          <w:szCs w:val="21"/>
        </w:rPr>
        <w:t xml:space="preserve"> · </w:t>
      </w:r>
      <w:r>
        <w:rPr>
          <w:rFonts w:ascii="Lato" w:cs="Lato" w:eastAsia="Lato" w:hAnsi="Lato"/>
          <w:color w:val="5F6772"/>
          <w:sz w:val="21"/>
          <w:szCs w:val="21"/>
        </w:rPr>
        <w:t xml:space="preserve">morgan.ellis@example.com</w:t>
      </w:r>
      <w:r>
        <w:rPr>
          <w:rFonts w:ascii="Lato" w:cs="Lato" w:eastAsia="Lato" w:hAnsi="Lato"/>
          <w:color w:val="A3AAB3"/>
          <w:sz w:val="21"/>
          <w:szCs w:val="21"/>
        </w:rPr>
        <w:t xml:space="preserve"> · </w:t>
      </w:r>
      <w:r>
        <w:rPr>
          <w:rFonts w:ascii="Lato" w:cs="Lato" w:eastAsia="Lato" w:hAnsi="Lato"/>
          <w:color w:val="5F6772"/>
          <w:sz w:val="21"/>
          <w:szCs w:val="21"/>
        </w:rPr>
        <w:t xml:space="preserve">(555) 555-0142</w:t>
      </w:r>
    </w:p>
    <w:p>
      <w:pPr>
        <w:spacing w:before="20"/>
        <w:jc w:val="left"/>
      </w:pPr>
      <w:r>
        <w:rPr>
          <w:rFonts w:ascii="Lato" w:cs="Lato" w:eastAsia="Lato" w:hAnsi="Lato"/>
          <w:color w:val="5F6772"/>
          <w:sz w:val="21"/>
          <w:szCs w:val="21"/>
        </w:rPr>
        <w:t xml:space="preserve">U.S. citizen · Veterans’ preference (5-point)</w:t>
      </w:r>
    </w:p>
    <w:p>
      <w:pPr>
        <w:keepNext/>
        <w:pBdr>
          <w:bottom w:val="single" w:color="D7DBE0" w:sz="4" w:space="3"/>
        </w:pBdr>
        <w:spacing w:after="125" w:before="283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Summary</w:t>
      </w:r>
    </w:p>
    <w:p>
      <w:pPr>
        <w:spacing w:before="0"/>
      </w:pPr>
      <w:r>
        <w:rPr>
          <w:rFonts w:ascii="Lato" w:cs="Lato" w:eastAsia="Lato" w:hAnsi="Lato"/>
          <w:color w:val="2A2F37"/>
          <w:sz w:val="21"/>
          <w:szCs w:val="21"/>
        </w:rPr>
        <w:t xml:space="preserve">Program analyst with eight years of federal and military experience in program evaluation, performance measures and budget analysis. Seeking a GS-0343-12 Management and Program Analyst position.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Work experience</w:t>
      </w:r>
    </w:p>
    <w:p>
      <w:pPr>
        <w:keepNext/>
        <w:tabs>
          <w:tab w:val="right" w:pos="10880"/>
        </w:tabs>
        <w:spacing w:before="0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Program Analyst</w:t>
      </w:r>
      <w:r>
        <w:rPr>
          <w:rFonts w:ascii="Lato" w:cs="Lato" w:eastAsia="Lato" w:hAnsi="Lato"/>
          <w:color w:val="5F6772"/>
          <w:sz w:val="21"/>
          <w:szCs w:val="21"/>
        </w:rPr>
        <w:t xml:space="preserve">	04/2021 – Present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U.S. Department of Agriculture, Rural Development, Denver, CO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GS-0343-11 · 40 hours per week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Evaluate the effectiveness of 3 regional grant programs worth $48 million a year: design the measures, analyze quarterly data and brief the state director on findings and options.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Led a review of grant processing that cut the average time from application to award from 94 to 61 days by removing two duplicate approval steps.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Wrote 14 decision memos and briefing papers for senior leaders in the past year, including the recommendation adopted for the FY2025 staffing plan.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Built the office’s performance dashboard in Power BI from 4 data systems; it replaced a monthly manual report and is used by 30 managers.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Prepare the program sections of the state office’s annual budget request: workload projections, cost estimates and justifications reviewed by the national office.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Monitor 85 grantees against program regulations and reporting requirements; found and resolved $310,000 in questioned costs during FY2024 reviews.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Trained 22 staff in 4 field offices on the revised grant procedures and wrote the desk guide they use.</w:t>
      </w:r>
    </w:p>
    <w:p>
      <w:pPr>
        <w:keepNext/>
        <w:tabs>
          <w:tab w:val="right" w:pos="10880"/>
        </w:tabs>
        <w:spacing w:before="136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Management Analyst</w:t>
      </w:r>
      <w:r>
        <w:rPr>
          <w:rFonts w:ascii="Lato" w:cs="Lato" w:eastAsia="Lato" w:hAnsi="Lato"/>
          <w:color w:val="5F6772"/>
          <w:sz w:val="21"/>
          <w:szCs w:val="21"/>
        </w:rPr>
        <w:t xml:space="preserve">	06/2018 – 03/2021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Ridgeline Consulting Group, Aurora, CO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40 hours per week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Analyzed workload and cost data for state and local government clients and wrote recommendations on staffing, process and budget.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Redesigned a county permit process with staff from 5 departments; median permit time fell from 31 to 19 days.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Built cost models for 12 client engagements and presented findings to city managers and elected boards.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Surveyed 1,400 residents for a transit agency and turned the results into service changes adopted in its 2020 plan.</w:t>
      </w:r>
    </w:p>
    <w:p>
      <w:pPr>
        <w:keepNext/>
        <w:tabs>
          <w:tab w:val="right" w:pos="10880"/>
        </w:tabs>
        <w:spacing w:before="136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Logistics Specialist (Sergeant)</w:t>
      </w:r>
      <w:r>
        <w:rPr>
          <w:rFonts w:ascii="Lato" w:cs="Lato" w:eastAsia="Lato" w:hAnsi="Lato"/>
          <w:color w:val="5F6772"/>
          <w:sz w:val="21"/>
          <w:szCs w:val="21"/>
        </w:rPr>
        <w:t xml:space="preserve">	05/2014 – 05/2018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U.S. Army, Fort Carson, CO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E-5 · 40 hours per week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Tracked and reconciled equipment worth $6.2 million for a 120-person unit with no losses in 3 annual inspections.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Education</w:t>
      </w:r>
    </w:p>
    <w:p>
      <w:pPr>
        <w:keepNext/>
        <w:tabs>
          <w:tab w:val="right" w:pos="10880"/>
        </w:tabs>
        <w:spacing w:before="0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Master of Public Administration</w:t>
      </w:r>
      <w:r>
        <w:rPr>
          <w:rFonts w:ascii="Lato" w:cs="Lato" w:eastAsia="Lato" w:hAnsi="Lato"/>
          <w:color w:val="5F6772"/>
          <w:sz w:val="21"/>
          <w:szCs w:val="21"/>
        </w:rPr>
        <w:t xml:space="preserve">	12/2020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University of Colorado Denver</w:t>
      </w:r>
      <w:r>
        <w:rPr>
          <w:rFonts w:ascii="Lato" w:cs="Lato" w:eastAsia="Lato" w:hAnsi="Lato"/>
          <w:color w:val="5F6772"/>
          <w:sz w:val="20"/>
          <w:szCs w:val="20"/>
        </w:rPr>
        <w:t xml:space="preserve"> · </w:t>
      </w:r>
      <w:r>
        <w:rPr>
          <w:rFonts w:ascii="Lato" w:cs="Lato" w:eastAsia="Lato" w:hAnsi="Lato"/>
          <w:color w:val="5F6772"/>
          <w:sz w:val="20"/>
          <w:szCs w:val="20"/>
        </w:rPr>
        <w:t xml:space="preserve">GPA 3.8/4.0</w:t>
      </w:r>
    </w:p>
    <w:p>
      <w:pPr>
        <w:keepNext/>
        <w:tabs>
          <w:tab w:val="right" w:pos="10880"/>
        </w:tabs>
        <w:spacing w:before="136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Bachelor of Science, Business Administration</w:t>
      </w:r>
      <w:r>
        <w:rPr>
          <w:rFonts w:ascii="Lato" w:cs="Lato" w:eastAsia="Lato" w:hAnsi="Lato"/>
          <w:color w:val="5F6772"/>
          <w:sz w:val="21"/>
          <w:szCs w:val="21"/>
        </w:rPr>
        <w:t xml:space="preserve">	05/2014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Colorado State University</w:t>
      </w:r>
      <w:r>
        <w:rPr>
          <w:rFonts w:ascii="Lato" w:cs="Lato" w:eastAsia="Lato" w:hAnsi="Lato"/>
          <w:color w:val="5F6772"/>
          <w:sz w:val="20"/>
          <w:szCs w:val="20"/>
        </w:rPr>
        <w:t xml:space="preserve"> · </w:t>
      </w:r>
      <w:r>
        <w:rPr>
          <w:rFonts w:ascii="Lato" w:cs="Lato" w:eastAsia="Lato" w:hAnsi="Lato"/>
          <w:color w:val="5F6772"/>
          <w:sz w:val="20"/>
          <w:szCs w:val="20"/>
        </w:rPr>
        <w:t xml:space="preserve">GPA 3.4/4.0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Certifications and training</w:t>
      </w:r>
    </w:p>
    <w:p>
      <w:pPr>
        <w:tabs>
          <w:tab w:val="right" w:pos="10880"/>
        </w:tabs>
        <w:spacing w:before="0"/>
      </w:pPr>
      <w:r>
        <w:rPr>
          <w:rFonts w:ascii="Lato" w:cs="Lato" w:eastAsia="Lato" w:hAnsi="Lato"/>
          <w:color w:val="16191E"/>
          <w:sz w:val="21"/>
          <w:szCs w:val="21"/>
        </w:rPr>
        <w:t xml:space="preserve">Lean Six Sigma Green Belt</w:t>
      </w:r>
      <w:r>
        <w:rPr>
          <w:rFonts w:ascii="Lato" w:cs="Lato" w:eastAsia="Lato" w:hAnsi="Lato"/>
          <w:color w:val="5F6772"/>
          <w:sz w:val="21"/>
          <w:szCs w:val="21"/>
        </w:rPr>
        <w:t xml:space="preserve">, ASQ</w:t>
      </w:r>
      <w:r>
        <w:rPr>
          <w:rFonts w:ascii="Lato" w:cs="Lato" w:eastAsia="Lato" w:hAnsi="Lato"/>
          <w:color w:val="5F6772"/>
          <w:sz w:val="21"/>
          <w:szCs w:val="21"/>
        </w:rPr>
        <w:t xml:space="preserve">	09/2022</w:t>
      </w:r>
    </w:p>
    <w:p>
      <w:pPr>
        <w:tabs>
          <w:tab w:val="right" w:pos="10880"/>
        </w:tabs>
        <w:spacing w:before="57"/>
      </w:pPr>
      <w:r>
        <w:rPr>
          <w:rFonts w:ascii="Lato" w:cs="Lato" w:eastAsia="Lato" w:hAnsi="Lato"/>
          <w:color w:val="16191E"/>
          <w:sz w:val="21"/>
          <w:szCs w:val="21"/>
        </w:rPr>
        <w:t xml:space="preserve">Grants Management Certificate</w:t>
      </w:r>
      <w:r>
        <w:rPr>
          <w:rFonts w:ascii="Lato" w:cs="Lato" w:eastAsia="Lato" w:hAnsi="Lato"/>
          <w:color w:val="5F6772"/>
          <w:sz w:val="21"/>
          <w:szCs w:val="21"/>
        </w:rPr>
        <w:t xml:space="preserve">, Management Concepts</w:t>
      </w:r>
      <w:r>
        <w:rPr>
          <w:rFonts w:ascii="Lato" w:cs="Lato" w:eastAsia="Lato" w:hAnsi="Lato"/>
          <w:color w:val="5F6772"/>
          <w:sz w:val="21"/>
          <w:szCs w:val="21"/>
        </w:rPr>
        <w:t xml:space="preserve">	03/2023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Skills</w:t>
      </w:r>
    </w:p>
    <w:p>
      <w:pPr>
        <w:spacing w:before="0"/>
      </w:pPr>
      <w:r>
        <w:rPr>
          <w:rFonts w:ascii="Lato" w:cs="Lato" w:eastAsia="Lato" w:hAnsi="Lato"/>
          <w:b/>
          <w:bCs/>
          <w:color w:val="16191E"/>
          <w:sz w:val="21"/>
          <w:szCs w:val="21"/>
        </w:rPr>
        <w:t xml:space="preserve">Analysis: </w:t>
      </w:r>
      <w:r>
        <w:rPr>
          <w:rFonts w:ascii="Lato" w:cs="Lato" w:eastAsia="Lato" w:hAnsi="Lato"/>
          <w:color w:val="2A2F37"/>
          <w:sz w:val="21"/>
          <w:szCs w:val="21"/>
        </w:rPr>
        <w:t xml:space="preserve">Program evaluation, Performance measures, Cost-benefit analysis, Process improvement</w:t>
      </w:r>
    </w:p>
    <w:p>
      <w:pPr>
        <w:spacing w:before="57"/>
      </w:pPr>
      <w:r>
        <w:rPr>
          <w:rFonts w:ascii="Lato" w:cs="Lato" w:eastAsia="Lato" w:hAnsi="Lato"/>
          <w:b/>
          <w:bCs/>
          <w:color w:val="16191E"/>
          <w:sz w:val="21"/>
          <w:szCs w:val="21"/>
        </w:rPr>
        <w:t xml:space="preserve">Tools: </w:t>
      </w:r>
      <w:r>
        <w:rPr>
          <w:rFonts w:ascii="Lato" w:cs="Lato" w:eastAsia="Lato" w:hAnsi="Lato"/>
          <w:color w:val="2A2F37"/>
          <w:sz w:val="21"/>
          <w:szCs w:val="21"/>
        </w:rPr>
        <w:t xml:space="preserve">Power BI, Excel (advanced), SQL, SharePoint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Additional information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Security clearance: Secret (inactive since 2018)</w:t>
      </w:r>
    </w:p>
    <w:sectPr>
      <w:pgSz w:w="12240" w:h="15840" w:orient="portrait"/>
      <w:pgMar w:top="680" w:right="680" w:bottom="68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00"/>
    <w:family w:val="swiss"/>
    <w:pitch w:val="variable"/>
    <w:sig w:usb0="800000AF" w:usb1="4000604A" w:usb2="00000000" w:usb3="00000000" w:csb0="20000093" w:csb1="00000000"/>
    <w:embedRegular r:id="rIdJhFont1" w:fontKey="{C4E92B1B-BD87-4D6B-9716-219EC0EB7418}"/>
    <w:embedBold r:id="rIdJhFont2" w:fontKey="{1B340DD1-44C4-4BDF-8A8A-11FD1A14D8BD}"/>
    <w:embedItalic r:id="rIdJhFont3" w:fontKey="{B241B1E7-A710-4BDB-9780-D8F6EABCF32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Lato" w:cs="Lato" w:eastAsia="Lato" w:hAnsi="Lato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A2F37"/>
        <w:sz w:val="21"/>
        <w:szCs w:val="21"/>
      </w:rPr>
    </w:rPrDefault>
    <w:pPrDefault>
      <w:pPr>
        <w:spacing w:line="273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Morgan Ellis — Resume</dc:title>
  <dc:creator>CandidThread</dc:creator>
  <cp:lastModifiedBy>Un-named</cp:lastModifiedBy>
  <cp:revision>1</cp:revision>
  <dcterms:created xsi:type="dcterms:W3CDTF">2026-10-02T07:30:15.238Z</dcterms:created>
  <dcterms:modified xsi:type="dcterms:W3CDTF">2026-10-02T07:30:15.238Z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