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Lato" w:cs="Lato" w:eastAsia="Lato" w:hAnsi="Lato"/>
          <w:b/>
          <w:bCs/>
          <w:caps w:val="false"/>
          <w:color w:val="16191E"/>
          <w:sz w:val="53"/>
          <w:szCs w:val="53"/>
        </w:rPr>
        <w:t xml:space="preserve">Avery Castillo</w:t>
      </w:r>
    </w:p>
    <w:p>
      <w:pPr>
        <w:spacing w:before="60"/>
        <w:jc w:val="left"/>
      </w:pPr>
      <w:r>
        <w:rPr>
          <w:rFonts w:ascii="Lato" w:cs="Lato" w:eastAsia="Lato" w:hAnsi="Lato"/>
          <w:b/>
          <w:bCs/>
          <w:i w:val="false"/>
          <w:iCs w:val="false"/>
          <w:caps w:val="false"/>
          <w:color w:val="1C5D8C"/>
          <w:sz w:val="25"/>
          <w:szCs w:val="25"/>
        </w:rPr>
        <w:t xml:space="preserve">IT Specialist (INFOSEC)</w:t>
      </w:r>
    </w:p>
    <w:p>
      <w:pPr>
        <w:spacing w:before="1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Kansas City, MO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avery.castillo@example.com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(555) 555-0117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U.S. citizen</w:t>
      </w:r>
    </w:p>
    <w:p>
      <w:pPr>
        <w:keepNext/>
        <w:pBdr>
          <w:bottom w:val="single" w:color="D7DBE0" w:sz="4" w:space="3"/>
        </w:pBdr>
        <w:spacing w:after="125" w:before="283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Summary</w:t>
      </w:r>
    </w:p>
    <w:p>
      <w:pPr>
        <w:spacing w:before="0"/>
      </w:pPr>
      <w:r>
        <w:rPr>
          <w:rFonts w:ascii="Lato" w:cs="Lato" w:eastAsia="Lato" w:hAnsi="Lato"/>
          <w:color w:val="2A2F37"/>
          <w:sz w:val="21"/>
          <w:szCs w:val="21"/>
        </w:rPr>
        <w:t xml:space="preserve">Information security specialist with more than eight years in IT, including four years at GS-11 running security authorization, vulnerability management and incident response for federal systems. CISSP certified, with a record of explaining risk in plain terms to system owners and managers. Seeking a GS-2210-12 IT Specialist (INFOSEC) position.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Work experience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IT Specialist (INFOSEC)</w:t>
      </w:r>
      <w:r>
        <w:rPr>
          <w:rFonts w:ascii="Lato" w:cs="Lato" w:eastAsia="Lato" w:hAnsi="Lato"/>
          <w:color w:val="5F6772"/>
          <w:sz w:val="21"/>
          <w:szCs w:val="21"/>
        </w:rPr>
        <w:t xml:space="preserve">	03/2022 – Present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U.S. Department of Veterans Affairs, Office of Information and Technology, Kansas City, MO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GS-2210-11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Lead the Risk Management Framework process for 14 systems: categorize each system, tailor NIST SP 800-53 controls, assess them and assemble the authorization package; all 14 received a 3-year authorization to operate.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Run weekly authenticated Tenable.sc scans of 2,300 servers and workstations; cut the average age of critical vulnerabilities from 41 to 12 days by agreeing remediation deadlines with 6 system owner teams.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Splunk correlation searches and dashboards for privileged account activity; detected and contained 2 credential misuse incidents in FY2025, both reported within the 1-hour requirement.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Serve as incident handler for the regional response team: triage alerts, preserve evidence, write incident reports and brief the ISSO and CIO staff on root cause and corrective actions.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Manage 96 plan of action and milestones (POA&amp;M) items across 14 systems; closed 71 in 18 months and keep the rest current in the agency GRC tool for quarterly FISMA reporting.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Wrote the office’s Windows Server 2022 security baseline from CIS Benchmarks; compliance rose from 68% to 94% across 410 servers in 9 months.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Review proposed changes for security impact at the weekly change advisory board and advise project teams on encryption, logging and access control requirements.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Systems Administrator</w:t>
      </w:r>
      <w:r>
        <w:rPr>
          <w:rFonts w:ascii="Lato" w:cs="Lato" w:eastAsia="Lato" w:hAnsi="Lato"/>
          <w:color w:val="5F6772"/>
          <w:sz w:val="21"/>
          <w:szCs w:val="21"/>
        </w:rPr>
        <w:t xml:space="preserve">	06/2018 – 02/2022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Northgate Health Systems, Overland Park, KS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Administered 180 Windows and Linux servers and Active Directory for 2,400 users at 5 hospitals; clinical systems stayed at 99.95% availability for 3 years.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Automated patching with WSUS and PowerShell, cutting the monthly patch cycle from 10 days to 3.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Rolled out multifactor authentication for remote access to all 2,400 users and supplied evidence for the annual HIPAA security risk assessment.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Sent logs from 180 servers to the hospital SIEM and wrote the alert runbook used by the 4-person operations team.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Restored the patient scheduling system within its 4-hour recovery objective after a 2021 storage failure, using recovery steps I had documented.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IT Support Technician (part-time)</w:t>
      </w:r>
      <w:r>
        <w:rPr>
          <w:rFonts w:ascii="Lato" w:cs="Lato" w:eastAsia="Lato" w:hAnsi="Lato"/>
          <w:color w:val="5F6772"/>
          <w:sz w:val="21"/>
          <w:szCs w:val="21"/>
        </w:rPr>
        <w:t xml:space="preserve">	09/2016 – 05/2018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Brightwater Community Bank, Lee’s Summit, MO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20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Resolved about 40 help desk tickets a week for 3 branches and imaged and deployed 120 workstations.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Set up accounts, permissions and laptop encryption for new staff under the bank’s access control policy.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Education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Bachelor of Science, Cybersecurity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05/2018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University of Central Missouri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3.5/4.0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Capstone: built a network intrusion detection lab with Security Onion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Certifications and training</w:t>
      </w:r>
    </w:p>
    <w:p>
      <w:pPr>
        <w:tabs>
          <w:tab w:val="right" w:pos="10880"/>
        </w:tabs>
        <w:spacing w:before="0"/>
      </w:pPr>
      <w:r>
        <w:rPr>
          <w:rFonts w:ascii="Lato" w:cs="Lato" w:eastAsia="Lato" w:hAnsi="Lato"/>
          <w:color w:val="16191E"/>
          <w:sz w:val="21"/>
          <w:szCs w:val="21"/>
        </w:rPr>
        <w:t xml:space="preserve">Certified Information Systems Security Professional (CISSP)</w:t>
      </w:r>
      <w:r>
        <w:rPr>
          <w:rFonts w:ascii="Lato" w:cs="Lato" w:eastAsia="Lato" w:hAnsi="Lato"/>
          <w:color w:val="5F6772"/>
          <w:sz w:val="21"/>
          <w:szCs w:val="21"/>
        </w:rPr>
        <w:t xml:space="preserve">, ISC2</w:t>
      </w:r>
      <w:r>
        <w:rPr>
          <w:rFonts w:ascii="Lato" w:cs="Lato" w:eastAsia="Lato" w:hAnsi="Lato"/>
          <w:color w:val="5F6772"/>
          <w:sz w:val="21"/>
          <w:szCs w:val="21"/>
        </w:rPr>
        <w:t xml:space="preserve">	06/2023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CompTIA Security+</w:t>
      </w:r>
      <w:r>
        <w:rPr>
          <w:rFonts w:ascii="Lato" w:cs="Lato" w:eastAsia="Lato" w:hAnsi="Lato"/>
          <w:color w:val="5F6772"/>
          <w:sz w:val="21"/>
          <w:szCs w:val="21"/>
        </w:rPr>
        <w:t xml:space="preserve">, CompTIA</w:t>
      </w:r>
      <w:r>
        <w:rPr>
          <w:rFonts w:ascii="Lato" w:cs="Lato" w:eastAsia="Lato" w:hAnsi="Lato"/>
          <w:color w:val="5F6772"/>
          <w:sz w:val="21"/>
          <w:szCs w:val="21"/>
        </w:rPr>
        <w:t xml:space="preserve">	08/2018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Splunk Core Certified Power User</w:t>
      </w:r>
      <w:r>
        <w:rPr>
          <w:rFonts w:ascii="Lato" w:cs="Lato" w:eastAsia="Lato" w:hAnsi="Lato"/>
          <w:color w:val="5F6772"/>
          <w:sz w:val="21"/>
          <w:szCs w:val="21"/>
        </w:rPr>
        <w:t xml:space="preserve">, Splunk</w:t>
      </w:r>
      <w:r>
        <w:rPr>
          <w:rFonts w:ascii="Lato" w:cs="Lato" w:eastAsia="Lato" w:hAnsi="Lato"/>
          <w:color w:val="5F6772"/>
          <w:sz w:val="21"/>
          <w:szCs w:val="21"/>
        </w:rPr>
        <w:t xml:space="preserve">	02/2024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Hacker Tools, Techniques, and Incident Handling (SEC504)</w:t>
      </w:r>
      <w:r>
        <w:rPr>
          <w:rFonts w:ascii="Lato" w:cs="Lato" w:eastAsia="Lato" w:hAnsi="Lato"/>
          <w:color w:val="5F6772"/>
          <w:sz w:val="21"/>
          <w:szCs w:val="21"/>
        </w:rPr>
        <w:t xml:space="preserve">, SANS Institute</w:t>
      </w:r>
      <w:r>
        <w:rPr>
          <w:rFonts w:ascii="Lato" w:cs="Lato" w:eastAsia="Lato" w:hAnsi="Lato"/>
          <w:color w:val="5F6772"/>
          <w:sz w:val="21"/>
          <w:szCs w:val="21"/>
        </w:rPr>
        <w:t xml:space="preserve">	10/2023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Skills</w:t>
      </w:r>
    </w:p>
    <w:p>
      <w:pPr>
        <w:spacing w:before="0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Security frameworks: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NIST Risk Management Framework, NIST SP 800-53 Rev. 5, FISMA reporting, CIS Benchmarks</w:t>
      </w:r>
    </w:p>
    <w:p>
      <w:pPr>
        <w:spacing w:before="57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Tools: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Tenable.sc and Nessus, Splunk, Microsoft Defender for Endpoint, PowerShell, Python</w:t>
      </w:r>
    </w:p>
    <w:p>
      <w:pPr>
        <w:spacing w:before="57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Systems: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Windows Server, Red Hat Enterprise Linux, Active Directory, VMware vSphere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Background investigation: Tier 4 public trust, favorably adjudicated 2022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Awards: Special Contribution Award, 2024, for the Windows Server security baseline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Languages: Spanish (professional working proficiency)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Professional organizations: ISC2 member</w:t>
      </w:r>
    </w:p>
    <w:sectPr>
      <w:pgSz w:w="12240" w:h="15840" w:orient="portrait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800000AF" w:usb1="4000604A" w:usb2="00000000" w:usb3="00000000" w:csb0="20000093" w:csb1="00000000"/>
    <w:embedRegular r:id="rIdJhFont1" w:fontKey="{63A72D2F-A77D-4BFB-95AE-D8B647B30DB1}"/>
    <w:embedBold r:id="rIdJhFont2" w:fontKey="{464DD2C5-B987-4088-9509-31E7E3226DC1}"/>
    <w:embedItalic r:id="rIdJhFont3" w:fontKey="{3676617C-DC67-4310-B7AB-21781FD2DCB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Lato" w:cs="Lato" w:eastAsia="Lato" w:hAnsi="Lato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A2F37"/>
        <w:sz w:val="21"/>
        <w:szCs w:val="21"/>
      </w:rPr>
    </w:rPrDefault>
    <w:pPrDefault>
      <w:pPr>
        <w:spacing w:line="273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Castillo — Resume</dc:title>
  <dc:creator>CandidThread</dc:creator>
  <cp:lastModifiedBy>Un-named</cp:lastModifiedBy>
  <cp:revision>1</cp:revision>
  <dcterms:created xsi:type="dcterms:W3CDTF">2026-10-02T07:43:28.669Z</dcterms:created>
  <dcterms:modified xsi:type="dcterms:W3CDTF">2026-10-02T07:43:28.669Z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